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20AA3" w:rsidRDefault="00720AA3" w:rsidP="00720AA3">
      <w:pPr>
        <w:tabs>
          <w:tab w:val="left" w:pos="720"/>
          <w:tab w:val="center" w:pos="4153"/>
          <w:tab w:val="right" w:pos="8306"/>
        </w:tabs>
        <w:ind w:left="5040"/>
        <w:jc w:val="both"/>
        <w:rPr>
          <w:szCs w:val="24"/>
        </w:rPr>
      </w:pPr>
      <w:r>
        <w:rPr>
          <w:szCs w:val="24"/>
        </w:rPr>
        <w:t>PATVIRTINTA</w:t>
      </w:r>
    </w:p>
    <w:p w:rsidR="00720AA3" w:rsidRDefault="00720AA3" w:rsidP="00720AA3">
      <w:pPr>
        <w:tabs>
          <w:tab w:val="left" w:pos="720"/>
          <w:tab w:val="center" w:pos="4153"/>
          <w:tab w:val="right" w:pos="8306"/>
        </w:tabs>
        <w:ind w:left="5040"/>
        <w:jc w:val="both"/>
        <w:rPr>
          <w:szCs w:val="24"/>
        </w:rPr>
      </w:pPr>
      <w:r>
        <w:rPr>
          <w:szCs w:val="24"/>
        </w:rPr>
        <w:t>Telšių rajono savivaldybės tarybos</w:t>
      </w:r>
    </w:p>
    <w:p w:rsidR="00720AA3" w:rsidRDefault="00720AA3" w:rsidP="00720AA3">
      <w:pPr>
        <w:tabs>
          <w:tab w:val="left" w:pos="720"/>
          <w:tab w:val="center" w:pos="4153"/>
          <w:tab w:val="right" w:pos="8306"/>
        </w:tabs>
        <w:ind w:left="5040"/>
        <w:jc w:val="both"/>
        <w:rPr>
          <w:szCs w:val="24"/>
        </w:rPr>
      </w:pPr>
      <w:r>
        <w:rPr>
          <w:szCs w:val="24"/>
        </w:rPr>
        <w:t xml:space="preserve">2015 m. spalio 29 d. </w:t>
      </w:r>
    </w:p>
    <w:p w:rsidR="00720AA3" w:rsidRDefault="00720AA3" w:rsidP="00720AA3">
      <w:pPr>
        <w:tabs>
          <w:tab w:val="left" w:pos="720"/>
          <w:tab w:val="center" w:pos="4153"/>
          <w:tab w:val="right" w:pos="8306"/>
        </w:tabs>
        <w:ind w:left="5040"/>
        <w:jc w:val="both"/>
        <w:rPr>
          <w:szCs w:val="24"/>
        </w:rPr>
      </w:pPr>
      <w:r>
        <w:rPr>
          <w:szCs w:val="24"/>
        </w:rPr>
        <w:t>sprendimu Nr.T1-285</w:t>
      </w:r>
    </w:p>
    <w:p w:rsidR="00720AA3" w:rsidRDefault="00720AA3" w:rsidP="00720AA3">
      <w:pPr>
        <w:rPr>
          <w:b/>
          <w:bCs/>
          <w:szCs w:val="24"/>
        </w:rPr>
      </w:pPr>
    </w:p>
    <w:p w:rsidR="00720AA3" w:rsidRDefault="00720AA3" w:rsidP="00720AA3">
      <w:pPr>
        <w:rPr>
          <w:b/>
          <w:bCs/>
          <w:szCs w:val="24"/>
        </w:rPr>
      </w:pPr>
    </w:p>
    <w:p w:rsidR="00720AA3" w:rsidRDefault="00720AA3" w:rsidP="00720AA3">
      <w:pPr>
        <w:jc w:val="center"/>
        <w:rPr>
          <w:b/>
          <w:bCs/>
          <w:szCs w:val="24"/>
        </w:rPr>
      </w:pPr>
      <w:r>
        <w:rPr>
          <w:b/>
          <w:bCs/>
          <w:szCs w:val="24"/>
        </w:rPr>
        <w:t>ASMENINĖS HIGIENOS IR PRIEŽIŪROS PASLAUGŲ ORGANIZAVIMO TEIKIMO TELŠIŲ RAJONE TVARKOS APRAŠAS</w:t>
      </w:r>
    </w:p>
    <w:p w:rsidR="00720AA3" w:rsidRDefault="00720AA3" w:rsidP="00720AA3">
      <w:pPr>
        <w:jc w:val="center"/>
        <w:rPr>
          <w:szCs w:val="24"/>
        </w:rPr>
      </w:pPr>
    </w:p>
    <w:p w:rsidR="00720AA3" w:rsidRDefault="00720AA3" w:rsidP="00720AA3">
      <w:pPr>
        <w:jc w:val="center"/>
        <w:rPr>
          <w:b/>
          <w:bCs/>
          <w:szCs w:val="24"/>
        </w:rPr>
      </w:pPr>
      <w:r>
        <w:rPr>
          <w:b/>
          <w:bCs/>
          <w:szCs w:val="24"/>
        </w:rPr>
        <w:t>I. BENDROSIOS NUOSTATOS</w:t>
      </w:r>
    </w:p>
    <w:p w:rsidR="00720AA3" w:rsidRDefault="00720AA3" w:rsidP="00720AA3">
      <w:pPr>
        <w:jc w:val="center"/>
        <w:rPr>
          <w:szCs w:val="24"/>
        </w:rPr>
      </w:pPr>
    </w:p>
    <w:p w:rsidR="00720AA3" w:rsidRDefault="00720AA3" w:rsidP="00720AA3">
      <w:pPr>
        <w:ind w:firstLine="720"/>
        <w:jc w:val="both"/>
        <w:rPr>
          <w:szCs w:val="24"/>
        </w:rPr>
      </w:pPr>
      <w:r>
        <w:rPr>
          <w:szCs w:val="24"/>
        </w:rPr>
        <w:t>1. Asmeninės higienos ir priežiūros paslaugų organizavimo teikimo Telšių rajone tvarkos aprašas (toliau – Tvarka)</w:t>
      </w:r>
      <w:r>
        <w:rPr>
          <w:b/>
          <w:szCs w:val="24"/>
        </w:rPr>
        <w:t xml:space="preserve"> </w:t>
      </w:r>
      <w:r>
        <w:rPr>
          <w:szCs w:val="24"/>
        </w:rPr>
        <w:t>nustato asmeninės higienos ir priežiūros paslaugų organizavimo, skyrimo, paslaugų teikimo ir mokėjimo tvarką.</w:t>
      </w:r>
    </w:p>
    <w:p w:rsidR="00720AA3" w:rsidRDefault="00720AA3" w:rsidP="00720AA3">
      <w:pPr>
        <w:ind w:firstLine="720"/>
        <w:jc w:val="both"/>
        <w:rPr>
          <w:szCs w:val="24"/>
        </w:rPr>
      </w:pPr>
      <w:r>
        <w:rPr>
          <w:szCs w:val="24"/>
        </w:rPr>
        <w:t>2. Tvarka parengta vadovaujantis Lietuvos Respublikos socialinių paslaugų įstatymu, Socialinių paslaugų katalogu, Mokėjimo už socialines paslaugas tvarkos aprašu, patvirtintu Lietuvos Respublikos Vyriausybės 2006 m. birželio 14 d. nutarimu Nr. 583.</w:t>
      </w:r>
    </w:p>
    <w:p w:rsidR="00720AA3" w:rsidRDefault="00720AA3" w:rsidP="00720AA3">
      <w:pPr>
        <w:ind w:firstLine="720"/>
        <w:jc w:val="both"/>
        <w:rPr>
          <w:szCs w:val="24"/>
        </w:rPr>
      </w:pPr>
      <w:r>
        <w:rPr>
          <w:szCs w:val="24"/>
        </w:rPr>
        <w:t>3. Asmeninės higienos ir priežiūros paslaugos (toliau – Paslaugos) teikiamos asmenims (šeimoms), kurie dėl nepakankamų pajamų ar skurdo negali (neturi galimybės) pasirūpinti savo higiena. Ši Paslauga apima pirties (dušo) ir skalbimo paslaugų organizavimą.</w:t>
      </w:r>
    </w:p>
    <w:p w:rsidR="00720AA3" w:rsidRDefault="00720AA3" w:rsidP="00720AA3">
      <w:pPr>
        <w:ind w:firstLine="720"/>
        <w:jc w:val="both"/>
        <w:rPr>
          <w:color w:val="000000"/>
          <w:szCs w:val="24"/>
        </w:rPr>
      </w:pPr>
      <w:r>
        <w:rPr>
          <w:szCs w:val="24"/>
        </w:rPr>
        <w:t>4. P</w:t>
      </w:r>
      <w:r>
        <w:rPr>
          <w:color w:val="000000"/>
          <w:szCs w:val="24"/>
        </w:rPr>
        <w:t>aslaugos teikiamos asmenims (šeimoms), gyvenantiems Telšių rajone.</w:t>
      </w:r>
    </w:p>
    <w:p w:rsidR="00720AA3" w:rsidRDefault="00720AA3" w:rsidP="00720AA3">
      <w:pPr>
        <w:ind w:firstLine="720"/>
        <w:jc w:val="both"/>
        <w:rPr>
          <w:szCs w:val="24"/>
        </w:rPr>
      </w:pPr>
      <w:r>
        <w:rPr>
          <w:color w:val="000000"/>
          <w:szCs w:val="24"/>
        </w:rPr>
        <w:t>5.</w:t>
      </w:r>
      <w:r>
        <w:rPr>
          <w:szCs w:val="24"/>
        </w:rPr>
        <w:t xml:space="preserve"> Apraše vartojamos sąvokos atitinka Lietuvos Respublikos socialinių paslaugų įstatyme, Socialinių paslaugų kataloge ir kituose teisės aktuose, reglamentuojančiuose socialines paslaugas, apibrėžtas sąvokas.</w:t>
      </w:r>
    </w:p>
    <w:p w:rsidR="00720AA3" w:rsidRDefault="00720AA3" w:rsidP="00720AA3">
      <w:pPr>
        <w:ind w:firstLine="720"/>
        <w:jc w:val="both"/>
        <w:rPr>
          <w:color w:val="000000"/>
          <w:szCs w:val="24"/>
        </w:rPr>
      </w:pPr>
    </w:p>
    <w:p w:rsidR="00720AA3" w:rsidRDefault="00720AA3" w:rsidP="00720AA3">
      <w:pPr>
        <w:jc w:val="center"/>
        <w:rPr>
          <w:b/>
          <w:bCs/>
          <w:caps/>
          <w:szCs w:val="24"/>
        </w:rPr>
      </w:pPr>
      <w:r>
        <w:rPr>
          <w:b/>
          <w:bCs/>
          <w:szCs w:val="24"/>
        </w:rPr>
        <w:t xml:space="preserve">II. </w:t>
      </w:r>
      <w:r>
        <w:rPr>
          <w:b/>
          <w:bCs/>
          <w:caps/>
          <w:szCs w:val="24"/>
        </w:rPr>
        <w:t>PASLAUGų ORGANIZAVIMAS, skyrimas ir nutraukimas</w:t>
      </w:r>
    </w:p>
    <w:p w:rsidR="00720AA3" w:rsidRDefault="00720AA3" w:rsidP="00720AA3">
      <w:pPr>
        <w:jc w:val="center"/>
        <w:rPr>
          <w:b/>
          <w:bCs/>
          <w:caps/>
          <w:szCs w:val="24"/>
        </w:rPr>
      </w:pPr>
    </w:p>
    <w:p w:rsidR="00720AA3" w:rsidRDefault="00720AA3" w:rsidP="00720AA3">
      <w:pPr>
        <w:ind w:firstLine="720"/>
        <w:jc w:val="both"/>
        <w:rPr>
          <w:b/>
          <w:bCs/>
          <w:caps/>
          <w:szCs w:val="24"/>
        </w:rPr>
      </w:pPr>
      <w:r>
        <w:rPr>
          <w:szCs w:val="24"/>
        </w:rPr>
        <w:t>6. Paslaugos Telšių rajone gali būti teikiamos socialinių paslaugų įstaigose, seniūnijose, bendruomenės centruose, NVO organizacijose ir kt. (toliau –  Paslaugų teikėjas).</w:t>
      </w:r>
    </w:p>
    <w:p w:rsidR="00720AA3" w:rsidRDefault="00720AA3" w:rsidP="00720AA3">
      <w:pPr>
        <w:tabs>
          <w:tab w:val="left" w:pos="709"/>
        </w:tabs>
        <w:ind w:firstLine="709"/>
        <w:rPr>
          <w:szCs w:val="24"/>
        </w:rPr>
      </w:pPr>
      <w:r>
        <w:rPr>
          <w:szCs w:val="24"/>
        </w:rPr>
        <w:t>7. Paslaugos teikiamos:</w:t>
      </w:r>
    </w:p>
    <w:p w:rsidR="00720AA3" w:rsidRDefault="00720AA3" w:rsidP="00720AA3">
      <w:pPr>
        <w:tabs>
          <w:tab w:val="left" w:pos="709"/>
        </w:tabs>
        <w:ind w:firstLine="709"/>
        <w:rPr>
          <w:szCs w:val="24"/>
        </w:rPr>
      </w:pPr>
      <w:r>
        <w:rPr>
          <w:szCs w:val="24"/>
        </w:rPr>
        <w:t>7.1. socialinės rizikos vaikams ir jų šeimoms;</w:t>
      </w:r>
    </w:p>
    <w:p w:rsidR="00720AA3" w:rsidRDefault="00720AA3" w:rsidP="00720AA3">
      <w:pPr>
        <w:tabs>
          <w:tab w:val="left" w:pos="709"/>
        </w:tabs>
        <w:ind w:firstLine="709"/>
        <w:rPr>
          <w:szCs w:val="24"/>
        </w:rPr>
      </w:pPr>
      <w:r>
        <w:rPr>
          <w:szCs w:val="24"/>
        </w:rPr>
        <w:t>7.2. vaikams su negalia ir jų šeimoms;</w:t>
      </w:r>
    </w:p>
    <w:p w:rsidR="00720AA3" w:rsidRDefault="00720AA3" w:rsidP="00720AA3">
      <w:pPr>
        <w:tabs>
          <w:tab w:val="left" w:pos="709"/>
        </w:tabs>
        <w:ind w:firstLine="709"/>
        <w:rPr>
          <w:szCs w:val="24"/>
        </w:rPr>
      </w:pPr>
      <w:r>
        <w:rPr>
          <w:szCs w:val="24"/>
        </w:rPr>
        <w:t>7.3. suaugusiems neįgaliems asmenims ir jų šeimos nariams;</w:t>
      </w:r>
    </w:p>
    <w:p w:rsidR="00720AA3" w:rsidRDefault="00720AA3" w:rsidP="00720AA3">
      <w:pPr>
        <w:tabs>
          <w:tab w:val="left" w:pos="709"/>
        </w:tabs>
        <w:ind w:firstLine="709"/>
        <w:rPr>
          <w:szCs w:val="24"/>
        </w:rPr>
      </w:pPr>
      <w:r>
        <w:rPr>
          <w:szCs w:val="24"/>
        </w:rPr>
        <w:t>7.4. senyvo amžiaus asmenims ir jų šeimos nariams;</w:t>
      </w:r>
    </w:p>
    <w:p w:rsidR="00720AA3" w:rsidRDefault="00720AA3" w:rsidP="00720AA3">
      <w:pPr>
        <w:tabs>
          <w:tab w:val="left" w:pos="709"/>
        </w:tabs>
        <w:ind w:firstLine="709"/>
        <w:rPr>
          <w:szCs w:val="24"/>
        </w:rPr>
      </w:pPr>
      <w:r>
        <w:rPr>
          <w:szCs w:val="24"/>
        </w:rPr>
        <w:t>7.5. socialinės rizikos suaugusiems asmenims ir jų šeimoms;</w:t>
      </w:r>
    </w:p>
    <w:p w:rsidR="00720AA3" w:rsidRDefault="00720AA3" w:rsidP="00720AA3">
      <w:pPr>
        <w:tabs>
          <w:tab w:val="left" w:pos="709"/>
        </w:tabs>
        <w:ind w:firstLine="709"/>
        <w:rPr>
          <w:szCs w:val="24"/>
        </w:rPr>
      </w:pPr>
      <w:r>
        <w:rPr>
          <w:szCs w:val="24"/>
        </w:rPr>
        <w:t>7.6. socialinės rizikos šeimoms;</w:t>
      </w:r>
    </w:p>
    <w:p w:rsidR="00720AA3" w:rsidRDefault="00720AA3" w:rsidP="00720AA3">
      <w:pPr>
        <w:tabs>
          <w:tab w:val="left" w:pos="709"/>
        </w:tabs>
        <w:ind w:firstLine="709"/>
        <w:rPr>
          <w:szCs w:val="24"/>
        </w:rPr>
      </w:pPr>
      <w:r>
        <w:rPr>
          <w:szCs w:val="24"/>
        </w:rPr>
        <w:t>7.7. kitiems asmenims ir šeimoms.</w:t>
      </w:r>
    </w:p>
    <w:p w:rsidR="00720AA3" w:rsidRDefault="00720AA3" w:rsidP="00720AA3">
      <w:pPr>
        <w:tabs>
          <w:tab w:val="left" w:pos="709"/>
        </w:tabs>
        <w:ind w:firstLine="709"/>
        <w:jc w:val="both"/>
        <w:rPr>
          <w:szCs w:val="24"/>
        </w:rPr>
      </w:pPr>
      <w:r>
        <w:rPr>
          <w:szCs w:val="24"/>
        </w:rPr>
        <w:t>8. Paslaugos organizuojamos ir teikiamos tik tiems 7 punkte išvardintiems asmenims, kurie negali pasirūpinti asmenine higiena dėl sąlygų namuose nebuvimo (gyvenantys būstuose be patogumų: nėra vandens / kanalizacijos, neįrengtas vonios / dušo kambarys, nėra vandens šildytuvo).</w:t>
      </w:r>
    </w:p>
    <w:p w:rsidR="00720AA3" w:rsidRDefault="00720AA3" w:rsidP="00720AA3">
      <w:pPr>
        <w:tabs>
          <w:tab w:val="left" w:pos="709"/>
        </w:tabs>
        <w:ind w:firstLine="709"/>
        <w:jc w:val="both"/>
        <w:rPr>
          <w:szCs w:val="24"/>
        </w:rPr>
      </w:pPr>
      <w:r>
        <w:rPr>
          <w:szCs w:val="24"/>
        </w:rPr>
        <w:t>9.</w:t>
      </w:r>
      <w:r>
        <w:rPr>
          <w:color w:val="993300"/>
          <w:szCs w:val="24"/>
        </w:rPr>
        <w:t xml:space="preserve"> </w:t>
      </w:r>
      <w:r>
        <w:rPr>
          <w:szCs w:val="24"/>
        </w:rPr>
        <w:t>Dėl Paslaugų skyrimo asmuo (vienas iš suaugusių šeimos narių) raštišku prašymu kreipiasi į Telšių rajono savivaldybės administracijos Socialinės paramos ir rūpybos skyrių arba į kaimiškų seniūnijų socialinio darbo organizatorius, užpildydamas prašymą – paraišką socialinėms paslaugoms gauti (forma SP-8) (toliau – prašymą).</w:t>
      </w:r>
    </w:p>
    <w:p w:rsidR="00720AA3" w:rsidRDefault="00720AA3" w:rsidP="00720AA3">
      <w:pPr>
        <w:ind w:firstLine="720"/>
        <w:jc w:val="both"/>
        <w:rPr>
          <w:szCs w:val="24"/>
        </w:rPr>
      </w:pPr>
      <w:r>
        <w:rPr>
          <w:szCs w:val="24"/>
        </w:rPr>
        <w:t>10. Veikdami asmens (šeimos) ar visuomenės socialinio saugumo interesais, prašymą dėl Paslaugų skyrimo asmeniui (šeimai) gali pateikti bendruomenės nariai, socialiniai darbuotojai ar kiti suinteresuoti asmenys, nurodę priežastį, dėl kurios asmuo (vienas iš suaugusių šeimos narių) ar jo globėjas, rūpintojas negali to padaryti pats.</w:t>
      </w:r>
    </w:p>
    <w:p w:rsidR="00720AA3" w:rsidRDefault="00720AA3" w:rsidP="00720AA3">
      <w:pPr>
        <w:ind w:firstLine="720"/>
        <w:jc w:val="both"/>
        <w:rPr>
          <w:szCs w:val="24"/>
        </w:rPr>
      </w:pPr>
      <w:r>
        <w:rPr>
          <w:szCs w:val="24"/>
        </w:rPr>
        <w:t>11. Dėl Paslaugų skyrimo asmuo (vienas iš suaugusių šeimos narių) turi pateikti šiuos dokumentus:</w:t>
      </w:r>
    </w:p>
    <w:p w:rsidR="00720AA3" w:rsidRDefault="00720AA3" w:rsidP="00720AA3">
      <w:pPr>
        <w:ind w:firstLine="720"/>
        <w:jc w:val="both"/>
        <w:rPr>
          <w:szCs w:val="24"/>
        </w:rPr>
      </w:pPr>
      <w:r>
        <w:rPr>
          <w:szCs w:val="24"/>
        </w:rPr>
        <w:lastRenderedPageBreak/>
        <w:t>11.1. asmens tapatybę patvirtinantį dokumentą (pasą, asmens tapatybės kortelę ar leidimą gyventi Lietuvoje);</w:t>
      </w:r>
    </w:p>
    <w:p w:rsidR="00720AA3" w:rsidRDefault="00720AA3" w:rsidP="00720AA3">
      <w:pPr>
        <w:ind w:firstLine="720"/>
        <w:jc w:val="both"/>
        <w:rPr>
          <w:szCs w:val="24"/>
        </w:rPr>
      </w:pPr>
      <w:r>
        <w:rPr>
          <w:szCs w:val="24"/>
        </w:rPr>
        <w:t>11.2. gyvenamosios vietos deklaravimo pažymą, jei registrų centro duomenų bazėje nėra informacijos apie asmens gyvenamosios vietos deklaravimą;</w:t>
      </w:r>
    </w:p>
    <w:p w:rsidR="00720AA3" w:rsidRDefault="00720AA3" w:rsidP="00720AA3">
      <w:pPr>
        <w:ind w:firstLine="720"/>
        <w:jc w:val="both"/>
        <w:rPr>
          <w:szCs w:val="24"/>
        </w:rPr>
      </w:pPr>
      <w:r>
        <w:rPr>
          <w:szCs w:val="24"/>
        </w:rPr>
        <w:t>11.3. neįgaliojo arba pensininko pažymėjimą;</w:t>
      </w:r>
    </w:p>
    <w:p w:rsidR="00720AA3" w:rsidRDefault="00720AA3" w:rsidP="00720AA3">
      <w:pPr>
        <w:ind w:firstLine="720"/>
        <w:jc w:val="both"/>
        <w:rPr>
          <w:szCs w:val="24"/>
        </w:rPr>
      </w:pPr>
      <w:r>
        <w:rPr>
          <w:szCs w:val="24"/>
        </w:rPr>
        <w:t>11.4. pažymas ir kitus dokumentus apie asmens (šeimos) gautas pajamas per 3 mėnesius iki kreipimosi datos</w:t>
      </w:r>
      <w:r>
        <w:rPr>
          <w:color w:val="993300"/>
          <w:szCs w:val="24"/>
        </w:rPr>
        <w:t>.</w:t>
      </w:r>
    </w:p>
    <w:p w:rsidR="00720AA3" w:rsidRDefault="00720AA3" w:rsidP="00720AA3">
      <w:pPr>
        <w:ind w:firstLine="720"/>
        <w:jc w:val="both"/>
        <w:rPr>
          <w:color w:val="1F1F1F"/>
          <w:szCs w:val="24"/>
          <w:lang w:eastAsia="lt-LT"/>
        </w:rPr>
      </w:pPr>
      <w:r>
        <w:rPr>
          <w:szCs w:val="24"/>
        </w:rPr>
        <w:t xml:space="preserve">12. Telšių rajono savivaldybės administracijos Socialinės paramos ir rūpybos skyriaus </w:t>
      </w:r>
      <w:r>
        <w:rPr>
          <w:color w:val="1F1F1F"/>
          <w:szCs w:val="24"/>
          <w:lang w:eastAsia="lt-LT"/>
        </w:rPr>
        <w:t xml:space="preserve">darbuotojas pagal jam priskirtą kompetenciją (toliau – </w:t>
      </w:r>
      <w:r>
        <w:rPr>
          <w:szCs w:val="24"/>
        </w:rPr>
        <w:t>Socialinės paramos ir rūpybos skyriaus</w:t>
      </w:r>
      <w:r>
        <w:rPr>
          <w:color w:val="1F1F1F"/>
          <w:szCs w:val="24"/>
          <w:lang w:eastAsia="lt-LT"/>
        </w:rPr>
        <w:t xml:space="preserve"> darbuotojas) registruoja gautus prašymus, patikrina asmens pateiktų duomenų teisingumą.</w:t>
      </w:r>
    </w:p>
    <w:p w:rsidR="00720AA3" w:rsidRDefault="00720AA3" w:rsidP="00720AA3">
      <w:pPr>
        <w:ind w:firstLine="720"/>
        <w:jc w:val="both"/>
        <w:rPr>
          <w:color w:val="1F1F1F"/>
          <w:szCs w:val="24"/>
          <w:lang w:eastAsia="lt-LT"/>
        </w:rPr>
      </w:pPr>
      <w:r>
        <w:rPr>
          <w:color w:val="1F1F1F"/>
          <w:szCs w:val="24"/>
          <w:lang w:eastAsia="lt-LT"/>
        </w:rPr>
        <w:t>13. Dokumentai, išvardinti šios Tvarkos 11 punkte, pateikiami vieną kartą per kalendorinius metus. Praėjus kalendoriniams metams pateikiamas naujas prašymas ir šios Tvarkos 11 punkte išvardinti dokumentai.</w:t>
      </w:r>
    </w:p>
    <w:p w:rsidR="00720AA3" w:rsidRDefault="00720AA3" w:rsidP="00720AA3">
      <w:pPr>
        <w:ind w:firstLine="720"/>
        <w:jc w:val="both"/>
        <w:rPr>
          <w:szCs w:val="24"/>
        </w:rPr>
      </w:pPr>
      <w:r>
        <w:rPr>
          <w:szCs w:val="24"/>
        </w:rPr>
        <w:t>14. Paslaugos skiriamos įvertinus Asmens (šeimos) socialinių paslaugų poreikį.</w:t>
      </w:r>
    </w:p>
    <w:p w:rsidR="00720AA3" w:rsidRDefault="00720AA3" w:rsidP="00720AA3">
      <w:pPr>
        <w:ind w:firstLine="720"/>
        <w:jc w:val="both"/>
        <w:rPr>
          <w:szCs w:val="24"/>
        </w:rPr>
      </w:pPr>
      <w:r>
        <w:rPr>
          <w:szCs w:val="24"/>
        </w:rPr>
        <w:t>15. Sprendimą dėl Paslaugų skyrimo ar nutraukimo per 3 darbo dienas priima Telšių rajono savivaldybės administracijos direktoriaus įgaliotas Telšių rajono savivaldybės administracijos Socialinės paramos ir rūpybos skyriaus darbuotojas.</w:t>
      </w:r>
    </w:p>
    <w:p w:rsidR="00720AA3" w:rsidRDefault="00720AA3" w:rsidP="00720AA3">
      <w:pPr>
        <w:ind w:firstLine="720"/>
        <w:jc w:val="both"/>
        <w:rPr>
          <w:szCs w:val="24"/>
        </w:rPr>
      </w:pPr>
      <w:r>
        <w:rPr>
          <w:szCs w:val="24"/>
        </w:rPr>
        <w:t>16. Priėmus sprendimą dėl Paslaugų asmeniui (šeimai) skyrimo ar nutraukimo, užpildoma Sprendimo dėl socialinių paslaugų ir specialiosios pagalbos priemonių asmeniui skyrimo SP-9 forma (toliau – sprendimas).</w:t>
      </w:r>
    </w:p>
    <w:p w:rsidR="00720AA3" w:rsidRDefault="00720AA3" w:rsidP="00720AA3">
      <w:pPr>
        <w:ind w:firstLine="720"/>
        <w:jc w:val="both"/>
        <w:rPr>
          <w:szCs w:val="24"/>
        </w:rPr>
      </w:pPr>
      <w:r>
        <w:rPr>
          <w:szCs w:val="24"/>
        </w:rPr>
        <w:t>17</w:t>
      </w:r>
      <w:r>
        <w:rPr>
          <w:color w:val="000000"/>
          <w:szCs w:val="24"/>
        </w:rPr>
        <w:t>. Sprendimas dėl socialinių paslaugų skyrimo per 5 darbo dienas nuo sprendimo priėmimo dienos įteikiamas (išsiunčiamas) socialinių</w:t>
      </w:r>
      <w:r>
        <w:rPr>
          <w:szCs w:val="24"/>
        </w:rPr>
        <w:t xml:space="preserve"> paslaugų teikėjui ir asmeniui (informuojamas paslaugų gavėjas). Sprendimo kopija įsegama į asmens bylą.</w:t>
      </w:r>
    </w:p>
    <w:p w:rsidR="00720AA3" w:rsidRDefault="00720AA3" w:rsidP="00720AA3">
      <w:pPr>
        <w:ind w:firstLine="720"/>
        <w:jc w:val="both"/>
        <w:rPr>
          <w:color w:val="000000"/>
          <w:szCs w:val="24"/>
        </w:rPr>
      </w:pPr>
      <w:r>
        <w:rPr>
          <w:color w:val="000000"/>
          <w:szCs w:val="24"/>
        </w:rPr>
        <w:t>18. Asmeniui (šeimai) teikiamos pirties (dušo) paslaugos ne dažniau kaip vieną kartą per savaitę ir skalbimo paslaugos ne dažniau kaip 2 kartus per mėnesį.</w:t>
      </w:r>
    </w:p>
    <w:p w:rsidR="00720AA3" w:rsidRDefault="00720AA3" w:rsidP="00720AA3">
      <w:pPr>
        <w:ind w:firstLine="720"/>
        <w:jc w:val="both"/>
        <w:rPr>
          <w:szCs w:val="24"/>
        </w:rPr>
      </w:pPr>
      <w:r>
        <w:rPr>
          <w:szCs w:val="24"/>
        </w:rPr>
        <w:t>19. Teikiant Paslaugas, naudojamos paslaugos gavėjo priemonės (skalbimo milteliai, muilas, šampūnas, rankšluosčiai ir kt.).</w:t>
      </w:r>
    </w:p>
    <w:p w:rsidR="00720AA3" w:rsidRDefault="00720AA3" w:rsidP="00720AA3">
      <w:pPr>
        <w:ind w:firstLine="720"/>
        <w:jc w:val="both"/>
        <w:rPr>
          <w:szCs w:val="24"/>
        </w:rPr>
      </w:pPr>
      <w:r>
        <w:rPr>
          <w:szCs w:val="24"/>
        </w:rPr>
        <w:t>20. Paslaugų teikėjas kartą ketvirtyje iki kito ketvirčio pirmo mėnesio 10 dienos Socialinės paramos ir rūpybos skyriui pateikia ataskaitą, kurios forma patvirtinta Telšių rajono savivaldybės administracijos direktoriaus įsakymu, ir į Socialinės paramos šeimai informacinės sistemos bazę (SPIS) suveda duomenis apie paslaugų gavėjus, suteiktų paslaugų kiekį (kartus) kiekvienam asmeniui.</w:t>
      </w:r>
    </w:p>
    <w:p w:rsidR="00720AA3" w:rsidRDefault="00720AA3" w:rsidP="00720AA3">
      <w:pPr>
        <w:ind w:firstLine="720"/>
        <w:jc w:val="both"/>
        <w:rPr>
          <w:szCs w:val="24"/>
        </w:rPr>
      </w:pPr>
      <w:r>
        <w:rPr>
          <w:szCs w:val="24"/>
        </w:rPr>
        <w:t>21. Paslaugos nutraukiamos, kai:</w:t>
      </w:r>
    </w:p>
    <w:p w:rsidR="00720AA3" w:rsidRDefault="00720AA3" w:rsidP="00720AA3">
      <w:pPr>
        <w:ind w:firstLine="720"/>
        <w:jc w:val="both"/>
        <w:rPr>
          <w:szCs w:val="24"/>
        </w:rPr>
      </w:pPr>
      <w:r>
        <w:rPr>
          <w:szCs w:val="24"/>
        </w:rPr>
        <w:t>21.1. asmuo, šeima nesinaudoja paslaugomis 1 metus;</w:t>
      </w:r>
    </w:p>
    <w:p w:rsidR="00720AA3" w:rsidRDefault="00720AA3" w:rsidP="00720AA3">
      <w:pPr>
        <w:ind w:firstLine="720"/>
        <w:jc w:val="both"/>
        <w:rPr>
          <w:szCs w:val="24"/>
        </w:rPr>
      </w:pPr>
      <w:r>
        <w:rPr>
          <w:szCs w:val="24"/>
        </w:rPr>
        <w:t>21.2. asmuo pateikia prašymą paslaugoms nutraukti;</w:t>
      </w:r>
    </w:p>
    <w:p w:rsidR="00720AA3" w:rsidRDefault="00720AA3" w:rsidP="00720AA3">
      <w:pPr>
        <w:ind w:firstLine="720"/>
        <w:jc w:val="both"/>
        <w:rPr>
          <w:szCs w:val="24"/>
        </w:rPr>
      </w:pPr>
      <w:r>
        <w:rPr>
          <w:szCs w:val="24"/>
        </w:rPr>
        <w:t>21.3. paslaugų gavėjui mirus.</w:t>
      </w:r>
    </w:p>
    <w:p w:rsidR="00720AA3" w:rsidRDefault="00720AA3" w:rsidP="00720AA3">
      <w:pPr>
        <w:ind w:firstLine="720"/>
        <w:jc w:val="both"/>
        <w:rPr>
          <w:szCs w:val="24"/>
        </w:rPr>
      </w:pPr>
    </w:p>
    <w:p w:rsidR="00720AA3" w:rsidRDefault="00720AA3" w:rsidP="00720AA3">
      <w:pPr>
        <w:jc w:val="center"/>
        <w:rPr>
          <w:b/>
          <w:bCs/>
          <w:szCs w:val="24"/>
        </w:rPr>
      </w:pPr>
      <w:r>
        <w:rPr>
          <w:b/>
          <w:bCs/>
          <w:szCs w:val="24"/>
        </w:rPr>
        <w:t>III. MOKĖJIMO UŽ PASLAUGAS TVARKA</w:t>
      </w:r>
    </w:p>
    <w:p w:rsidR="00720AA3" w:rsidRDefault="00720AA3" w:rsidP="00720AA3">
      <w:pPr>
        <w:jc w:val="both"/>
        <w:rPr>
          <w:bCs/>
          <w:szCs w:val="24"/>
        </w:rPr>
      </w:pPr>
    </w:p>
    <w:p w:rsidR="00720AA3" w:rsidRDefault="00720AA3" w:rsidP="00720AA3">
      <w:pPr>
        <w:ind w:firstLine="720"/>
        <w:jc w:val="both"/>
        <w:rPr>
          <w:szCs w:val="24"/>
        </w:rPr>
      </w:pPr>
      <w:r>
        <w:rPr>
          <w:szCs w:val="24"/>
        </w:rPr>
        <w:t>22. Asmeniui (šeimai), teisės aktų nustatyta tvarka gaunančiam socialinę pašalpą, arba asmeniui (šeimai), kurio pajamos (vidutinės šeimos pajamos, tenkančios vienam šeimos nariui) per mėnesį yra mažesnės už valstybės remiamų pajamų dvigubą dydį (iki 2 VRP) – Paslaugos teikiamos nemokamai.</w:t>
      </w:r>
    </w:p>
    <w:p w:rsidR="00720AA3" w:rsidRDefault="00720AA3" w:rsidP="00720AA3">
      <w:pPr>
        <w:ind w:firstLine="720"/>
        <w:jc w:val="both"/>
        <w:rPr>
          <w:szCs w:val="24"/>
        </w:rPr>
      </w:pPr>
      <w:r>
        <w:rPr>
          <w:szCs w:val="24"/>
        </w:rPr>
        <w:t>23. Paslaugų gavėjai, kurių pajamos (vidutinės šeimos pajamos, tenkančios vienam šeimos nariui) didesnės už 2 VRP, moka paslaugos kainą, nustatytą ir patvirtintą Telšių rajono savivaldybės tarybos sprendimu.</w:t>
      </w:r>
    </w:p>
    <w:p w:rsidR="00720AA3" w:rsidRDefault="00720AA3" w:rsidP="00720AA3">
      <w:pPr>
        <w:ind w:firstLine="720"/>
        <w:jc w:val="both"/>
        <w:rPr>
          <w:szCs w:val="24"/>
        </w:rPr>
      </w:pPr>
      <w:r>
        <w:rPr>
          <w:szCs w:val="24"/>
        </w:rPr>
        <w:t>24. Asmuo gali būti atleistas nuo mokėjimo už Paslaugas arba šis mokestis gali būti sumažintas Telšių rajono savivaldybės administracijos direktoriaus įsakymu, atsižvelgiant į Telšių rajono savivaldybės administracijos Socialinės paramos teikimo komisijos siūlymą.</w:t>
      </w:r>
    </w:p>
    <w:p w:rsidR="00720AA3" w:rsidRDefault="00720AA3" w:rsidP="00720AA3">
      <w:pPr>
        <w:ind w:firstLine="720"/>
        <w:jc w:val="both"/>
        <w:rPr>
          <w:szCs w:val="24"/>
        </w:rPr>
      </w:pPr>
      <w:r>
        <w:rPr>
          <w:szCs w:val="24"/>
        </w:rPr>
        <w:lastRenderedPageBreak/>
        <w:t>25. Asmens (šeimos) finansinės galimybės nevertinamos, kai asmuo (šeima) sutinka mokėti visą nustatytą Paslaugų kainą.</w:t>
      </w:r>
    </w:p>
    <w:p w:rsidR="00720AA3" w:rsidRDefault="00720AA3" w:rsidP="00720AA3">
      <w:pPr>
        <w:ind w:firstLine="720"/>
        <w:jc w:val="both"/>
        <w:rPr>
          <w:szCs w:val="24"/>
        </w:rPr>
      </w:pPr>
      <w:r>
        <w:rPr>
          <w:szCs w:val="24"/>
        </w:rPr>
        <w:t>26. Paslaugų gavėjai, pageidaujantys gauti daugiau kartų per mėnesį Paslaugų nei numatyta Tvarkoje, už suteiktas Paslaugas moka pagal Telšių rajono savivaldybės tarybos sprendimu nustatytus įkainius.</w:t>
      </w:r>
    </w:p>
    <w:p w:rsidR="00720AA3" w:rsidRDefault="00720AA3" w:rsidP="00720AA3">
      <w:pPr>
        <w:ind w:firstLine="720"/>
        <w:jc w:val="both"/>
        <w:rPr>
          <w:szCs w:val="24"/>
        </w:rPr>
      </w:pPr>
    </w:p>
    <w:p w:rsidR="00720AA3" w:rsidRDefault="00720AA3" w:rsidP="00720AA3">
      <w:pPr>
        <w:spacing w:line="240" w:lineRule="exact"/>
        <w:ind w:firstLine="567"/>
        <w:jc w:val="center"/>
        <w:rPr>
          <w:b/>
          <w:szCs w:val="24"/>
        </w:rPr>
      </w:pPr>
      <w:r>
        <w:rPr>
          <w:b/>
          <w:szCs w:val="24"/>
        </w:rPr>
        <w:t>IV. BAIGIAMOSIOS NUOSTATOS</w:t>
      </w:r>
    </w:p>
    <w:p w:rsidR="00720AA3" w:rsidRDefault="00720AA3" w:rsidP="00720AA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720AA3" w:rsidRDefault="00720AA3" w:rsidP="00720AA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27. Asmuo (šeima) atsako už pateikiamų vertinti duomenų tikrumą bei informacijos teisingumą.</w:t>
      </w:r>
    </w:p>
    <w:p w:rsidR="00720AA3" w:rsidRDefault="00720AA3" w:rsidP="00720AA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28. Asmuo (šeima) turi teisę į informacijos ir dokumentų apie asmenį (šeimą) konfidencialumą.</w:t>
      </w:r>
    </w:p>
    <w:p w:rsidR="00720AA3" w:rsidRDefault="00720AA3" w:rsidP="00720AA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 xml:space="preserve">29. Visa informacija apie asmenis (šeimas), gaunančius Paslaugas, kaupiama asmens byloje pas paslaugų teikėją. </w:t>
      </w:r>
    </w:p>
    <w:p w:rsidR="00720AA3" w:rsidRDefault="00720AA3" w:rsidP="00720AA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30. Informacija apie Paslaugų teikimą registruojama Strateginės partnerystės informacinėje sistemoje (SPIS).</w:t>
      </w:r>
    </w:p>
    <w:p w:rsidR="00720AA3" w:rsidRDefault="00720AA3" w:rsidP="00720AA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31. Šios Tvarkos įgyvendinimo kontrolė vykdoma Telšių rajono savivaldybės tarybos  nustatyta tvarka.</w:t>
      </w:r>
    </w:p>
    <w:p w:rsidR="00720AA3" w:rsidRDefault="00720AA3" w:rsidP="00720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____________________________</w:t>
      </w:r>
    </w:p>
    <w:p w:rsidR="00AC2C34" w:rsidRDefault="00720AA3" w:rsidP="00720AA3">
      <w:r>
        <w:rPr>
          <w:szCs w:val="24"/>
        </w:rPr>
        <w:br w:type="page"/>
      </w:r>
    </w:p>
    <w:sectPr w:rsidR="00AC2C3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AA3"/>
    <w:rsid w:val="0060611A"/>
    <w:rsid w:val="00720AA3"/>
    <w:rsid w:val="00AC2C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3C266-CA96-45B5-B28F-28E9E0E3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20AA3"/>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4449</Words>
  <Characters>2537</Characters>
  <Application>Microsoft Office Word</Application>
  <DocSecurity>0</DocSecurity>
  <Lines>21</Lines>
  <Paragraphs>13</Paragraphs>
  <ScaleCrop>false</ScaleCrop>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Pirmas</dc:creator>
  <cp:keywords/>
  <dc:description/>
  <cp:lastModifiedBy>Pirmas</cp:lastModifiedBy>
  <cp:revision>1</cp:revision>
  <dcterms:created xsi:type="dcterms:W3CDTF">2020-06-12T10:57:00Z</dcterms:created>
  <dcterms:modified xsi:type="dcterms:W3CDTF">2020-06-12T10:59:00Z</dcterms:modified>
</cp:coreProperties>
</file>